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5A7" w14:textId="77777777" w:rsidR="00C53634" w:rsidRDefault="00C53634" w:rsidP="00C5363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11359" w14:textId="715A0F62" w:rsidR="00C53634" w:rsidRPr="00C53634" w:rsidRDefault="00C53634" w:rsidP="00C53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1a do Ogłoszenia </w:t>
      </w:r>
    </w:p>
    <w:p w14:paraId="687FFC7F" w14:textId="77777777" w:rsidR="00C53634" w:rsidRPr="00C53634" w:rsidRDefault="00C53634" w:rsidP="00C5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Opis przedmiotu zamówienia</w:t>
      </w:r>
    </w:p>
    <w:p w14:paraId="110672B3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F958" w14:textId="77777777" w:rsidR="00C53634" w:rsidRPr="00C53634" w:rsidRDefault="00C53634" w:rsidP="00C5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NAZWA ZAMÓWIENIA: </w:t>
      </w: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Usługi szkoleniowe w projekcie: </w:t>
      </w:r>
    </w:p>
    <w:p w14:paraId="05EC8747" w14:textId="77777777" w:rsidR="00C53634" w:rsidRPr="00C53634" w:rsidRDefault="00C53634" w:rsidP="00C5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„Zwiększenie dostępności usług zdrowotnych na terenie gminy Radomyśl Wielki”</w:t>
      </w:r>
    </w:p>
    <w:p w14:paraId="5E0E6E41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A8AE0B" w14:textId="77777777" w:rsidR="00C53634" w:rsidRPr="00C53634" w:rsidRDefault="00C53634" w:rsidP="00C5363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  </w:t>
      </w: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Uwagi ogólne do zadań </w:t>
      </w:r>
    </w:p>
    <w:p w14:paraId="6429D48E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Miejsce realizacji zamówienia: Gmina Radomyśl Wielki</w:t>
      </w:r>
    </w:p>
    <w:p w14:paraId="33CC2F64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Sale szkoleniowe na potrzeby zajęć zapewnia Wykonawca </w:t>
      </w:r>
    </w:p>
    <w:p w14:paraId="3B42E712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Pojęcie godzina dydaktyczna oznacza jednostkę czasu równą </w:t>
      </w: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  <w:t>45 minut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;</w:t>
      </w:r>
    </w:p>
    <w:p w14:paraId="10A76BEB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Pojęcie godzina zegarowa oznacza jednostkę czasu równą </w:t>
      </w: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  <w:t>60 minut;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 </w:t>
      </w:r>
    </w:p>
    <w:p w14:paraId="01E3C9B3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Wykonawca oznakuje pomieszczenia, w których będą odbywały się zajęcia zgodnie z aktualnymi wytycznymi dostępnymi na stronie internetowej: </w:t>
      </w:r>
      <w:hyperlink r:id="rId7" w:history="1">
        <w:r w:rsidRPr="00C53634">
          <w:rPr>
            <w:rFonts w:ascii="Arial Narrow" w:eastAsia="Times New Roman" w:hAnsi="Arial Narrow" w:cs="Times New Roman"/>
            <w:color w:val="0563C1"/>
            <w:sz w:val="20"/>
            <w:szCs w:val="20"/>
            <w:u w:val="single"/>
            <w:lang w:eastAsia="pl-PL"/>
          </w:rPr>
          <w:t>https://www.funduszeeuropejskie.gov.pl/strony/o-</w:t>
        </w:r>
      </w:hyperlink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unduszach/promocja/zasady-promocji-i-oznakowania-projektow-1/zasady-promocji-i-oznakowania-projektow-wersja-aktualna-od-1-stycznia-2018-roku/</w:t>
      </w:r>
    </w:p>
    <w:p w14:paraId="1ABD9BC4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Wszystkie materiały szkoleniowe, karty doradztwa, konspekty zajęć, ankiety ewaluacyjne, miesięczne karty czasu pracy, listy poświadczające obecność i korzystanie ze świadczeń, dzienniki zajęć, pozostała dokumentacja rozliczeniowa każdego z zadań zostanie oznakowana przez Wykonawcę zgodnie z aktualnymi zasadami promocji i oznakowania projektów dla umów podpisanych od 1 stycznia 2018 dostępnymi na stronie internetowej: https://www.funduszeeuropejskie.gov.pl/strony/o-funduszach/promocja/zasady-promocji-i-oznakowania-projektow-1/zasady-promocji-i-oznakowania-projektow-wersja-aktualna-od-1-stycznia-2018-roku/</w:t>
      </w:r>
    </w:p>
    <w:p w14:paraId="770D6979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  <w:t>Dokumentacja każdego z zadań musi być prowadzona rzetelnie i na bieżąco.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Dokumentacja przekazywana będzie Zamawiającemu przez Wykonawcę w sposób i w terminach wskazanych we wzorze umowy stanowiącym Załącznik do SWZ oraz w niniejszym opisie przedmiotu zamówienia. Zamawiający zastrzega sobie w każdym czasie w okresie realizacji danego zadania prawo do wglądu w dokumentację  zadania oraz prawo do żądania kserokopii dowolnej części dokumentacji  danego zadania;</w:t>
      </w: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58942B6F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Wykonawca przeprowadza ewaluację zajęć – dokonuje oceny szkolenia przed jego rozpoczęciem (ankieta ex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ante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) i po zakończeniu (ankieta ex post) za pomocą ankiet ewaluacyjnych opracowanych zgodnie z ustaleniami przekazanymi przez Zamawiającego;</w:t>
      </w:r>
    </w:p>
    <w:p w14:paraId="4753317E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Łączna liczba uczestników objętych wsparciem wynosi 30 osób opiekunów i 60 osób podopiecznych w podziale na grupy; </w:t>
      </w:r>
    </w:p>
    <w:p w14:paraId="5D9E8564" w14:textId="77777777" w:rsidR="00C53634" w:rsidRPr="00C53634" w:rsidRDefault="00C53634" w:rsidP="00C536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Sposób i terminy rozliczenia zadań opisane zostały we Wzorze umowy.     </w:t>
      </w:r>
    </w:p>
    <w:p w14:paraId="25702645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78EFD8" w14:textId="77777777" w:rsidR="00C53634" w:rsidRPr="00C53634" w:rsidRDefault="00C53634" w:rsidP="00C5363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Termin realizacji zamówienia: do 30.06.2023 r.</w:t>
      </w: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ab/>
      </w:r>
    </w:p>
    <w:p w14:paraId="6C9615F2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D4D501" w14:textId="77777777" w:rsidR="00C53634" w:rsidRPr="00C53634" w:rsidRDefault="00C53634" w:rsidP="00C5363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REALIZACJA ŚCIEŻKI WSPARCIA  </w:t>
      </w:r>
    </w:p>
    <w:p w14:paraId="03FC7D61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62A8F1" w14:textId="77777777" w:rsidR="00C53634" w:rsidRPr="00C53634" w:rsidRDefault="00C53634" w:rsidP="00C5363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Zadanie nr 1 – Szkolenie  - Opieka domowa nad Osobami starszymi / potrzebującymi wsparcia w  codziennym funkcjonowaniu  </w:t>
      </w:r>
    </w:p>
    <w:p w14:paraId="4BF7C997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D8DDA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1.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Zajęcia obejmują następującą tematykę:: </w:t>
      </w:r>
    </w:p>
    <w:p w14:paraId="4937E8E5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1.Rola opiekuna w zaspokojeniu podstawowych potrzeb pielęgnacyjnych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(potrzeba czystości, odżywiania, wydalania, termoregulacji, ruchu i wypoczynku, bezpieczeństwa)</w:t>
      </w:r>
    </w:p>
    <w:p w14:paraId="00EE670C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2.Zasady ułatwiające pielęgnację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z wykorzystaniem sprzętu pielęgnacyjnego.</w:t>
      </w:r>
    </w:p>
    <w:p w14:paraId="54F3E045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3.Potrzeby psychiczne, w tym bezpieczeństwa psychicznego i społeczne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</w:p>
    <w:p w14:paraId="2AEF97A7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4.Właściwa komunikacja z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(niepełnosprawnym słuchowo, wzrokowo, intelektualnie, ruchowo, w terminalnych stanach choroby)</w:t>
      </w:r>
    </w:p>
    <w:p w14:paraId="4499A5C7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5.Metody i techniki wzmocnienia komunikacji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z otoczeniem,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minimaliz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. izolacji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społ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.,w tym związanej z pandemią COVID-19</w:t>
      </w:r>
    </w:p>
    <w:p w14:paraId="5579A167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6.Standardy postępowania z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ze schorzeniami m.in. narządów ruchu,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zreumatoidalnym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zapaleniem stawów, po udarze mózgu, po zawale serca i schorzeniami kardiologicznymi, ze stwardnieniem rozsianym, ze schorzeniami typu Demencja, Parkinson, Alzhaimer (zakres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dostos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 do potrzeb uczestników danej gr. szkol.)</w:t>
      </w:r>
    </w:p>
    <w:p w14:paraId="3631CBA7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lastRenderedPageBreak/>
        <w:t>7.Zabiegi higieniczne w warunkach domowych (np. w obrębie łóżka, toaleta ciała w łóżku i w łazience, mycie głowy os. leżącej, toaleta intymna, profilaktyka zakażeń).</w:t>
      </w:r>
    </w:p>
    <w:p w14:paraId="2F5E9A57" w14:textId="77777777" w:rsidR="00C53634" w:rsidRPr="00C53634" w:rsidRDefault="00C53634" w:rsidP="00C5363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8.Zasady prawidłowego przemieszczania i karmienia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w różnych sytuacjach położenia i możliwości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psychomotor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. z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wykorzyst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. sprzętu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wspom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., pomoc w przyjmowaniu leków</w:t>
      </w:r>
    </w:p>
    <w:p w14:paraId="5B53B8D2" w14:textId="77777777" w:rsidR="00C53634" w:rsidRPr="00C53634" w:rsidRDefault="00C53634" w:rsidP="00C53634">
      <w:p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9.Zasady segregacji i utylizacji środków opatrunkowych i medycznych.</w:t>
      </w:r>
    </w:p>
    <w:p w14:paraId="35E6397D" w14:textId="77777777" w:rsidR="00C53634" w:rsidRPr="00C53634" w:rsidRDefault="00C53634" w:rsidP="00C53634">
      <w:p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2.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Zajęcia obejmują 7 spotkań po 8 godzin dydaktycznych dla 3 grup szkoleniowych tj. 56 h dydaktycznych zajęć dla  grupy 8-12 osób.  Razem 168  h  dydaktycznych dla 3 grup szkoleniowych liczących łącznie 30 osób. </w:t>
      </w:r>
    </w:p>
    <w:p w14:paraId="5C384B26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3.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Wykonawca zapewnia w każdym dniu szkolenia dla wszystkich uczestników szkolenia obiad dwudaniowy z napojem  + serwis kawowy obejmujący co najmniej: wodę, kawę, herbatę, napoje,  słodkie i słone przekąski.       </w:t>
      </w:r>
    </w:p>
    <w:p w14:paraId="76A7C95E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4.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Forma przeprowadzonych szkoleń – warsztaty/ćwiczenia.</w:t>
      </w:r>
    </w:p>
    <w:p w14:paraId="1DE50FD0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5.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osób – 30 osób.</w:t>
      </w:r>
    </w:p>
    <w:p w14:paraId="779C715B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6.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certyfikatów – 30 .</w:t>
      </w:r>
    </w:p>
    <w:p w14:paraId="47B5A53F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7.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godzin dydaktycznych – 168 godz.</w:t>
      </w:r>
    </w:p>
    <w:p w14:paraId="1E913F06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8.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Realizacja zadania: w terminie od dnia zawarcia umowy do 31.12.2022 r.</w:t>
      </w:r>
    </w:p>
    <w:p w14:paraId="452B9A8D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D4F71A" w14:textId="77777777" w:rsidR="00C53634" w:rsidRPr="00C53634" w:rsidRDefault="00C53634" w:rsidP="00C53634">
      <w:pPr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Zadanie nr 2 – Szkolenie  - Rehabilitacja w warunkach domowych  wobec osób starszych / potrzebujących wsparcia w  codziennym funkcjonowaniu  </w:t>
      </w:r>
    </w:p>
    <w:p w14:paraId="69187F27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2EBC8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1.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Zajęcia obejmują następującą tematykę:: </w:t>
      </w:r>
    </w:p>
    <w:p w14:paraId="15AC5816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C045C" w14:textId="77777777" w:rsidR="00C53634" w:rsidRPr="00C53634" w:rsidRDefault="00C53634" w:rsidP="00C536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1.Metody i techniki rehabilitacji prowadzonej w warunkach dom. z wykorzystaniem dostępnych zasobów w środowisku dom. w odniesieniu do schorzeń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, którymi opiekują się uczestnicy szkolenia.</w:t>
      </w:r>
    </w:p>
    <w:p w14:paraId="3AFFF206" w14:textId="77777777" w:rsidR="00C53634" w:rsidRPr="00C53634" w:rsidRDefault="00C53634" w:rsidP="00C536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2.Instruktaż właściwego wykonywania ćwiczeń usprawniających w środowisku dom.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dostos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 Do stanu zdrowia, niepełnosprawności, wieku OS/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PWwCF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, którymi opiekują się uczestnicy szkolenia.</w:t>
      </w:r>
    </w:p>
    <w:p w14:paraId="07F4974A" w14:textId="77777777" w:rsidR="00C53634" w:rsidRPr="00C53634" w:rsidRDefault="00C53634" w:rsidP="00C536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3.Metody i techniki rehabilitacji </w:t>
      </w:r>
      <w:proofErr w:type="spellStart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pocovidowej</w:t>
      </w:r>
      <w:proofErr w:type="spellEnd"/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w warunkach domowych ukierunkowane na poprawę wydolności wysiłkowej i krążeniowej, sprawności oddechowej, siły mięśniowej i ogólnej sprawności fizycznej.</w:t>
      </w:r>
    </w:p>
    <w:p w14:paraId="4D5CB3D2" w14:textId="77777777" w:rsidR="00C53634" w:rsidRPr="00C53634" w:rsidRDefault="00C53634" w:rsidP="00C5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5321" w14:textId="77777777" w:rsidR="00C53634" w:rsidRPr="00C53634" w:rsidRDefault="00C53634" w:rsidP="00C53634">
      <w:pPr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2.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Zajęcia obejmują 3 spotkania po 8 godzin dydaktycznych dla 3 grup szkoleniowych tj. 32 h dydaktycznych zajęć dla  grupy 8-12 osób.  Razem 96  h  dydaktycznych dla 3 grup szkoleniowych liczących łącznie 30 osób. </w:t>
      </w:r>
    </w:p>
    <w:p w14:paraId="48612302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3.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Wykonawca zapewnia w każdym dniu szkolenia dla wszystkich uczestników szkolenia obiad dwudaniowy z napojem  + serwis kawowy obejmujący co najmniej: wodę, kawę, herbatę, napoje  słodkie i słone przekąski.       </w:t>
      </w:r>
    </w:p>
    <w:p w14:paraId="5188CDAE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4.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Forma przeprowadzonych szkoleń – warsztaty/ćwiczenia.</w:t>
      </w:r>
    </w:p>
    <w:p w14:paraId="084770C5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5.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osób – 30 osób.</w:t>
      </w:r>
    </w:p>
    <w:p w14:paraId="37BDDFE7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6.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certyfikatów – 30 .</w:t>
      </w:r>
    </w:p>
    <w:p w14:paraId="0A436C73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7.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Łączna liczba godzin dydaktycznych – 96 godz.</w:t>
      </w:r>
    </w:p>
    <w:p w14:paraId="57A42ED9" w14:textId="77777777" w:rsidR="00C53634" w:rsidRPr="00C53634" w:rsidRDefault="00C53634" w:rsidP="00C53634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6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8.</w:t>
      </w:r>
      <w:r w:rsidRPr="00C5363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Realizacja zadania: w terminie od dnia zawarcia umowy do 30.06.2023 r.</w:t>
      </w:r>
    </w:p>
    <w:p w14:paraId="4167B1F7" w14:textId="77777777" w:rsidR="00F969C8" w:rsidRDefault="00F969C8"/>
    <w:sectPr w:rsidR="00F969C8" w:rsidSect="00C5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8290" w14:textId="77777777" w:rsidR="002C24C6" w:rsidRDefault="002C24C6" w:rsidP="00C53634">
      <w:pPr>
        <w:spacing w:after="0" w:line="240" w:lineRule="auto"/>
      </w:pPr>
      <w:r>
        <w:separator/>
      </w:r>
    </w:p>
  </w:endnote>
  <w:endnote w:type="continuationSeparator" w:id="0">
    <w:p w14:paraId="33DD2D2F" w14:textId="77777777" w:rsidR="002C24C6" w:rsidRDefault="002C24C6" w:rsidP="00C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B66" w14:textId="77777777" w:rsidR="005E4A52" w:rsidRDefault="005E4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559" w14:textId="4CBFD31C" w:rsidR="005E4A52" w:rsidRDefault="005E4A52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D97C" w14:textId="77777777" w:rsidR="005E4A52" w:rsidRDefault="005E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238C" w14:textId="77777777" w:rsidR="002C24C6" w:rsidRDefault="002C24C6" w:rsidP="00C53634">
      <w:pPr>
        <w:spacing w:after="0" w:line="240" w:lineRule="auto"/>
      </w:pPr>
      <w:r>
        <w:separator/>
      </w:r>
    </w:p>
  </w:footnote>
  <w:footnote w:type="continuationSeparator" w:id="0">
    <w:p w14:paraId="74517C12" w14:textId="77777777" w:rsidR="002C24C6" w:rsidRDefault="002C24C6" w:rsidP="00C5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539C" w14:textId="77777777" w:rsidR="005E4A52" w:rsidRDefault="005E4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FE20" w14:textId="4FB7A5EB" w:rsidR="00C53634" w:rsidRPr="00C53634" w:rsidRDefault="00C53634" w:rsidP="00C53634">
    <w:pPr>
      <w:pStyle w:val="Nagwek"/>
    </w:pPr>
    <w:r w:rsidRPr="00BA0D85">
      <w:rPr>
        <w:noProof/>
        <w:lang w:eastAsia="pl-PL"/>
      </w:rPr>
      <w:drawing>
        <wp:inline distT="0" distB="0" distL="0" distR="0" wp14:anchorId="536500DC" wp14:editId="64DEE59D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96CA" w14:textId="77777777" w:rsidR="005E4A52" w:rsidRDefault="005E4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07D"/>
    <w:multiLevelType w:val="multilevel"/>
    <w:tmpl w:val="30C4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04112"/>
    <w:multiLevelType w:val="multilevel"/>
    <w:tmpl w:val="04A0E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00BE"/>
    <w:multiLevelType w:val="multilevel"/>
    <w:tmpl w:val="690E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C3607"/>
    <w:multiLevelType w:val="multilevel"/>
    <w:tmpl w:val="B4BE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C4DA5"/>
    <w:multiLevelType w:val="multilevel"/>
    <w:tmpl w:val="00F6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62688"/>
    <w:multiLevelType w:val="multilevel"/>
    <w:tmpl w:val="B74E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995164">
    <w:abstractNumId w:val="3"/>
  </w:num>
  <w:num w:numId="2" w16cid:durableId="1360160233">
    <w:abstractNumId w:val="5"/>
    <w:lvlOverride w:ilvl="0">
      <w:lvl w:ilvl="0">
        <w:numFmt w:val="lowerLetter"/>
        <w:lvlText w:val="%1."/>
        <w:lvlJc w:val="left"/>
      </w:lvl>
    </w:lvlOverride>
  </w:num>
  <w:num w:numId="3" w16cid:durableId="247270958">
    <w:abstractNumId w:val="1"/>
    <w:lvlOverride w:ilvl="0">
      <w:lvl w:ilvl="0">
        <w:numFmt w:val="decimal"/>
        <w:lvlText w:val="%1."/>
        <w:lvlJc w:val="left"/>
      </w:lvl>
    </w:lvlOverride>
  </w:num>
  <w:num w:numId="4" w16cid:durableId="963078475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907761984">
    <w:abstractNumId w:val="4"/>
  </w:num>
  <w:num w:numId="6" w16cid:durableId="73859723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4"/>
    <w:rsid w:val="002C24C6"/>
    <w:rsid w:val="00547C66"/>
    <w:rsid w:val="005E4A52"/>
    <w:rsid w:val="00C53634"/>
    <w:rsid w:val="00E841E1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F7D0"/>
  <w15:chartTrackingRefBased/>
  <w15:docId w15:val="{CE781320-34BE-4C8E-B3FF-6B9808A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34"/>
  </w:style>
  <w:style w:type="paragraph" w:styleId="Stopka">
    <w:name w:val="footer"/>
    <w:basedOn w:val="Normalny"/>
    <w:link w:val="StopkaZnak"/>
    <w:uiPriority w:val="99"/>
    <w:unhideWhenUsed/>
    <w:rsid w:val="00C5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2022-09-06T09:44:00Z</dcterms:created>
  <dcterms:modified xsi:type="dcterms:W3CDTF">2022-09-06T10:59:00Z</dcterms:modified>
</cp:coreProperties>
</file>